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FD46" w14:textId="30C45E24" w:rsidR="00432BFB" w:rsidRPr="00211604" w:rsidRDefault="004D3C86" w:rsidP="00432BFB">
      <w:pPr>
        <w:ind w:left="2160" w:firstLine="720"/>
        <w:rPr>
          <w:rFonts w:cs="Arial (Body CS)"/>
          <w:b/>
          <w:bCs/>
          <w:color w:val="E3A425"/>
          <w:sz w:val="36"/>
          <w:szCs w:val="36"/>
        </w:rPr>
      </w:pPr>
      <w:r w:rsidRPr="00211604">
        <w:rPr>
          <w:rFonts w:cs="Arial (Body CS)"/>
          <w:b/>
          <w:bCs/>
          <w:color w:val="E3A425"/>
          <w:sz w:val="36"/>
          <w:szCs w:val="36"/>
        </w:rPr>
        <w:t>Better-B</w:t>
      </w:r>
      <w:r w:rsidR="00F65B0B" w:rsidRPr="00211604">
        <w:rPr>
          <w:rFonts w:cs="Arial (Body CS)"/>
          <w:b/>
          <w:bCs/>
          <w:color w:val="E3A425"/>
          <w:sz w:val="36"/>
          <w:szCs w:val="36"/>
        </w:rPr>
        <w:t xml:space="preserve"> Fact</w:t>
      </w:r>
      <w:r w:rsidR="00983C64" w:rsidRPr="00211604">
        <w:rPr>
          <w:rFonts w:cs="Arial (Body CS)"/>
          <w:b/>
          <w:bCs/>
          <w:color w:val="E3A425"/>
          <w:sz w:val="36"/>
          <w:szCs w:val="36"/>
        </w:rPr>
        <w:t xml:space="preserve"> </w:t>
      </w:r>
      <w:r w:rsidR="00F65B0B" w:rsidRPr="00211604">
        <w:rPr>
          <w:rFonts w:cs="Arial (Body CS)"/>
          <w:b/>
          <w:bCs/>
          <w:color w:val="E3A425"/>
          <w:sz w:val="36"/>
          <w:szCs w:val="36"/>
        </w:rPr>
        <w:t>Sheet</w:t>
      </w:r>
      <w:r w:rsidR="00432BFB" w:rsidRPr="00211604">
        <w:rPr>
          <w:rFonts w:cs="Arial (Body CS)"/>
          <w:b/>
          <w:bCs/>
          <w:color w:val="E3A425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0D32AADC" w:rsidR="00624105" w:rsidRPr="00983C64" w:rsidRDefault="00624105" w:rsidP="00432BFB">
      <w:pPr>
        <w:spacing w:after="120"/>
        <w:rPr>
          <w:sz w:val="22"/>
          <w:szCs w:val="22"/>
        </w:rPr>
      </w:pPr>
      <w:r w:rsidRPr="00211604">
        <w:rPr>
          <w:rFonts w:cs="Arial (Body CS)"/>
          <w:color w:val="A03232"/>
          <w:sz w:val="22"/>
          <w:szCs w:val="22"/>
        </w:rPr>
        <w:t>Project acronym:</w:t>
      </w:r>
      <w:r w:rsidRPr="006035F6">
        <w:rPr>
          <w:rFonts w:cs="Arial (Body CS)"/>
          <w:color w:val="1C809B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211604">
        <w:rPr>
          <w:sz w:val="22"/>
          <w:szCs w:val="22"/>
        </w:rPr>
        <w:t>Better-B</w:t>
      </w:r>
    </w:p>
    <w:p w14:paraId="59985DFB" w14:textId="078DADCE" w:rsidR="00624105" w:rsidRPr="00983C64" w:rsidRDefault="00624105" w:rsidP="00432BFB">
      <w:pPr>
        <w:spacing w:after="120"/>
        <w:ind w:left="2880" w:hanging="2880"/>
        <w:rPr>
          <w:sz w:val="22"/>
          <w:szCs w:val="22"/>
        </w:rPr>
      </w:pPr>
      <w:r w:rsidRPr="00211604">
        <w:rPr>
          <w:rFonts w:cs="Arial (Body CS)"/>
          <w:color w:val="A03232"/>
          <w:sz w:val="22"/>
          <w:szCs w:val="22"/>
        </w:rPr>
        <w:t>Project title:</w:t>
      </w:r>
      <w:r w:rsidRPr="00211604">
        <w:rPr>
          <w:color w:val="A03232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211604" w:rsidRPr="00211604">
        <w:rPr>
          <w:rFonts w:cstheme="minorHAnsi"/>
          <w:sz w:val="22"/>
          <w:szCs w:val="22"/>
        </w:rPr>
        <w:t xml:space="preserve">Improving </w:t>
      </w:r>
      <w:r w:rsidR="00211604">
        <w:rPr>
          <w:rFonts w:cstheme="minorHAnsi"/>
          <w:sz w:val="22"/>
          <w:szCs w:val="22"/>
          <w:u w:val="single"/>
        </w:rPr>
        <w:t>b</w:t>
      </w:r>
      <w:r w:rsidR="00211604" w:rsidRPr="00211604">
        <w:rPr>
          <w:rFonts w:cstheme="minorHAnsi"/>
          <w:sz w:val="22"/>
          <w:szCs w:val="22"/>
        </w:rPr>
        <w:t>ees’ r</w:t>
      </w:r>
      <w:r w:rsidR="00211604">
        <w:rPr>
          <w:rFonts w:cstheme="minorHAnsi"/>
          <w:sz w:val="22"/>
          <w:szCs w:val="22"/>
          <w:u w:val="single"/>
        </w:rPr>
        <w:t>e</w:t>
      </w:r>
      <w:r w:rsidR="00211604" w:rsidRPr="00211604">
        <w:rPr>
          <w:rFonts w:cstheme="minorHAnsi"/>
          <w:sz w:val="22"/>
          <w:szCs w:val="22"/>
        </w:rPr>
        <w:t xml:space="preserve">silience </w:t>
      </w:r>
      <w:r w:rsidR="00211604">
        <w:rPr>
          <w:rFonts w:cstheme="minorHAnsi"/>
          <w:sz w:val="22"/>
          <w:szCs w:val="22"/>
          <w:u w:val="single"/>
        </w:rPr>
        <w:t>t</w:t>
      </w:r>
      <w:r w:rsidR="00211604" w:rsidRPr="00211604">
        <w:rPr>
          <w:rFonts w:cstheme="minorHAnsi"/>
          <w:sz w:val="22"/>
          <w:szCs w:val="22"/>
        </w:rPr>
        <w:t>o s</w:t>
      </w:r>
      <w:r w:rsidR="00211604">
        <w:rPr>
          <w:rFonts w:cstheme="minorHAnsi"/>
          <w:sz w:val="22"/>
          <w:szCs w:val="22"/>
          <w:u w:val="single"/>
        </w:rPr>
        <w:t>t</w:t>
      </w:r>
      <w:r w:rsidR="00211604" w:rsidRPr="00211604">
        <w:rPr>
          <w:rFonts w:cstheme="minorHAnsi"/>
          <w:sz w:val="22"/>
          <w:szCs w:val="22"/>
        </w:rPr>
        <w:t>ressors by r</w:t>
      </w:r>
      <w:r w:rsidR="00211604">
        <w:rPr>
          <w:rFonts w:cstheme="minorHAnsi"/>
          <w:sz w:val="22"/>
          <w:szCs w:val="22"/>
          <w:u w:val="single"/>
        </w:rPr>
        <w:t>e</w:t>
      </w:r>
      <w:r w:rsidR="00211604" w:rsidRPr="00211604">
        <w:rPr>
          <w:rFonts w:cstheme="minorHAnsi"/>
          <w:sz w:val="22"/>
          <w:szCs w:val="22"/>
        </w:rPr>
        <w:t>storing ha</w:t>
      </w:r>
      <w:r w:rsidR="00211604">
        <w:rPr>
          <w:rFonts w:cstheme="minorHAnsi"/>
          <w:sz w:val="22"/>
          <w:szCs w:val="22"/>
          <w:u w:val="single"/>
        </w:rPr>
        <w:t>r</w:t>
      </w:r>
      <w:r w:rsidR="00211604" w:rsidRPr="00211604">
        <w:rPr>
          <w:rFonts w:cstheme="minorHAnsi"/>
          <w:sz w:val="22"/>
          <w:szCs w:val="22"/>
        </w:rPr>
        <w:t xml:space="preserve">mony and </w:t>
      </w:r>
      <w:r w:rsidR="00211604">
        <w:rPr>
          <w:rFonts w:cstheme="minorHAnsi"/>
          <w:sz w:val="22"/>
          <w:szCs w:val="22"/>
          <w:u w:val="single"/>
        </w:rPr>
        <w:t>b</w:t>
      </w:r>
      <w:r w:rsidR="00211604" w:rsidRPr="00211604">
        <w:rPr>
          <w:rFonts w:cstheme="minorHAnsi"/>
          <w:sz w:val="22"/>
          <w:szCs w:val="22"/>
        </w:rPr>
        <w:t>alance</w:t>
      </w:r>
    </w:p>
    <w:p w14:paraId="1B55A267" w14:textId="74040DB3" w:rsidR="00537829" w:rsidRPr="00211604" w:rsidRDefault="00537829" w:rsidP="00211604">
      <w:pPr>
        <w:pStyle w:val="NormalWeb"/>
        <w:spacing w:before="0" w:beforeAutospacing="0" w:after="120" w:afterAutospacing="0"/>
        <w:rPr>
          <w:lang w:val="en-CH"/>
        </w:rPr>
      </w:pPr>
      <w:r w:rsidRPr="00211604">
        <w:rPr>
          <w:rFonts w:cs="Arial (Body CS)"/>
          <w:color w:val="A03232"/>
          <w:sz w:val="22"/>
          <w:szCs w:val="22"/>
        </w:rPr>
        <w:t xml:space="preserve">Call ID: </w:t>
      </w:r>
      <w:r w:rsidRPr="00211604">
        <w:rPr>
          <w:color w:val="A03232"/>
          <w:sz w:val="22"/>
          <w:szCs w:val="22"/>
        </w:rPr>
        <w:tab/>
      </w:r>
      <w:r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11604" w:rsidRPr="00211604">
        <w:rPr>
          <w:rFonts w:asciiTheme="minorHAnsi" w:hAnsiTheme="minorHAnsi" w:cstheme="minorHAnsi"/>
          <w:sz w:val="22"/>
          <w:szCs w:val="22"/>
        </w:rPr>
        <w:t>HORIZON-CL6-2022-BIODIV-02-two-stage</w:t>
      </w:r>
    </w:p>
    <w:p w14:paraId="5CB521D5" w14:textId="6B825FB1" w:rsidR="00624105" w:rsidRPr="00983C64" w:rsidRDefault="000F7093" w:rsidP="00432BFB">
      <w:pPr>
        <w:spacing w:after="120"/>
        <w:rPr>
          <w:sz w:val="22"/>
          <w:szCs w:val="22"/>
        </w:rPr>
      </w:pPr>
      <w:r w:rsidRPr="00211604">
        <w:rPr>
          <w:rFonts w:cs="Arial (Body CS)"/>
          <w:color w:val="A03232"/>
          <w:sz w:val="22"/>
          <w:szCs w:val="22"/>
        </w:rPr>
        <w:t>Project</w:t>
      </w:r>
      <w:r w:rsidR="00624105" w:rsidRPr="00211604">
        <w:rPr>
          <w:rFonts w:cs="Arial (Body CS)"/>
          <w:color w:val="A03232"/>
          <w:sz w:val="22"/>
          <w:szCs w:val="22"/>
        </w:rPr>
        <w:t xml:space="preserve"> ID: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F7093">
        <w:rPr>
          <w:sz w:val="22"/>
          <w:szCs w:val="22"/>
        </w:rPr>
        <w:t>101</w:t>
      </w:r>
      <w:r w:rsidR="00211604">
        <w:rPr>
          <w:sz w:val="22"/>
          <w:szCs w:val="22"/>
        </w:rPr>
        <w:t>081444</w:t>
      </w:r>
    </w:p>
    <w:p w14:paraId="26D2DD68" w14:textId="19218CBE" w:rsidR="00624105" w:rsidRPr="00983C64" w:rsidRDefault="00537829" w:rsidP="00432BFB">
      <w:pPr>
        <w:spacing w:after="120"/>
        <w:rPr>
          <w:sz w:val="22"/>
          <w:szCs w:val="22"/>
        </w:rPr>
      </w:pPr>
      <w:r w:rsidRPr="00211604">
        <w:rPr>
          <w:color w:val="A03232"/>
          <w:sz w:val="22"/>
          <w:szCs w:val="22"/>
        </w:rPr>
        <w:t>Duration</w:t>
      </w:r>
      <w:r w:rsidR="00624105" w:rsidRPr="00211604">
        <w:rPr>
          <w:color w:val="A03232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>01.</w:t>
      </w:r>
      <w:r w:rsidR="00E10508">
        <w:rPr>
          <w:sz w:val="22"/>
          <w:szCs w:val="22"/>
        </w:rPr>
        <w:t>06.</w:t>
      </w:r>
      <w:r w:rsidR="00624105" w:rsidRPr="00983C64">
        <w:rPr>
          <w:sz w:val="22"/>
          <w:szCs w:val="22"/>
        </w:rPr>
        <w:t>20</w:t>
      </w:r>
      <w:r w:rsidR="00F05E41">
        <w:rPr>
          <w:sz w:val="22"/>
          <w:szCs w:val="22"/>
        </w:rPr>
        <w:t>2</w:t>
      </w:r>
      <w:r w:rsidR="000F7093">
        <w:rPr>
          <w:sz w:val="22"/>
          <w:szCs w:val="22"/>
        </w:rPr>
        <w:t>3</w:t>
      </w:r>
      <w:r>
        <w:rPr>
          <w:sz w:val="22"/>
          <w:szCs w:val="22"/>
        </w:rPr>
        <w:t xml:space="preserve"> – </w:t>
      </w:r>
      <w:r w:rsidR="00E10508">
        <w:rPr>
          <w:sz w:val="22"/>
          <w:szCs w:val="22"/>
        </w:rPr>
        <w:t>31.05</w:t>
      </w:r>
      <w:r>
        <w:rPr>
          <w:sz w:val="22"/>
          <w:szCs w:val="22"/>
        </w:rPr>
        <w:t>.202</w:t>
      </w:r>
      <w:r w:rsidR="00E10508">
        <w:rPr>
          <w:sz w:val="22"/>
          <w:szCs w:val="22"/>
        </w:rPr>
        <w:t>7</w:t>
      </w:r>
      <w:r>
        <w:rPr>
          <w:sz w:val="22"/>
          <w:szCs w:val="22"/>
        </w:rPr>
        <w:t xml:space="preserve"> (</w:t>
      </w:r>
      <w:r w:rsidR="000F7093">
        <w:rPr>
          <w:sz w:val="22"/>
          <w:szCs w:val="22"/>
        </w:rPr>
        <w:t>4</w:t>
      </w:r>
      <w:r w:rsidR="00E10508">
        <w:rPr>
          <w:sz w:val="22"/>
          <w:szCs w:val="22"/>
        </w:rPr>
        <w:t>8</w:t>
      </w:r>
      <w:r>
        <w:rPr>
          <w:sz w:val="22"/>
          <w:szCs w:val="22"/>
        </w:rPr>
        <w:t xml:space="preserve"> months)</w:t>
      </w:r>
    </w:p>
    <w:p w14:paraId="4B322B4C" w14:textId="4B7517DD" w:rsidR="00624105" w:rsidRPr="00983C64" w:rsidRDefault="00624105" w:rsidP="000F7093">
      <w:pPr>
        <w:spacing w:after="120"/>
        <w:ind w:left="2880" w:hanging="2880"/>
        <w:rPr>
          <w:sz w:val="22"/>
          <w:szCs w:val="22"/>
        </w:rPr>
      </w:pPr>
      <w:r w:rsidRPr="00211604">
        <w:rPr>
          <w:color w:val="A03232"/>
          <w:sz w:val="22"/>
          <w:szCs w:val="22"/>
        </w:rPr>
        <w:t>Funded under:</w:t>
      </w:r>
      <w:r w:rsidR="00F65B0B" w:rsidRPr="00983C64">
        <w:rPr>
          <w:color w:val="8C626C"/>
          <w:sz w:val="22"/>
          <w:szCs w:val="22"/>
        </w:rPr>
        <w:tab/>
      </w:r>
      <w:r w:rsidR="00983C64" w:rsidRPr="00983C64">
        <w:rPr>
          <w:sz w:val="22"/>
          <w:szCs w:val="22"/>
        </w:rPr>
        <w:t xml:space="preserve">European Union’s Horizon </w:t>
      </w:r>
      <w:r w:rsidR="000F7093">
        <w:rPr>
          <w:sz w:val="22"/>
          <w:szCs w:val="22"/>
        </w:rPr>
        <w:t>Europe</w:t>
      </w:r>
      <w:r w:rsidR="00983C64" w:rsidRPr="00983C64">
        <w:rPr>
          <w:sz w:val="22"/>
          <w:szCs w:val="22"/>
        </w:rPr>
        <w:t xml:space="preserve">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  <w:r w:rsidR="000F7093">
        <w:rPr>
          <w:sz w:val="22"/>
          <w:szCs w:val="22"/>
        </w:rPr>
        <w:t xml:space="preserve">, </w:t>
      </w:r>
      <w:r w:rsidR="000F7093" w:rsidRPr="000F7093">
        <w:rPr>
          <w:sz w:val="22"/>
          <w:szCs w:val="22"/>
        </w:rPr>
        <w:t>Swiss State Secretariat for Education, Research and Innovation (SERI) and UK Research and Innovation (UKRI)</w:t>
      </w:r>
    </w:p>
    <w:p w14:paraId="3505FA7C" w14:textId="39065959" w:rsidR="00624105" w:rsidRPr="00983C64" w:rsidRDefault="00624105" w:rsidP="00432BFB">
      <w:pPr>
        <w:spacing w:after="120"/>
        <w:rPr>
          <w:sz w:val="22"/>
          <w:szCs w:val="22"/>
        </w:rPr>
      </w:pPr>
      <w:r w:rsidRPr="009124ED">
        <w:rPr>
          <w:color w:val="A03232"/>
          <w:sz w:val="22"/>
          <w:szCs w:val="22"/>
        </w:rPr>
        <w:t>Overall budget:</w:t>
      </w:r>
      <w:r w:rsidRPr="00211604">
        <w:rPr>
          <w:color w:val="A03232"/>
          <w:sz w:val="22"/>
          <w:szCs w:val="22"/>
        </w:rPr>
        <w:t xml:space="preserve"> </w:t>
      </w:r>
      <w:r w:rsidR="00F65B0B" w:rsidRPr="00211604">
        <w:rPr>
          <w:color w:val="A03232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432BFB" w:rsidRPr="00983C64">
        <w:rPr>
          <w:sz w:val="22"/>
          <w:szCs w:val="22"/>
        </w:rPr>
        <w:tab/>
      </w:r>
      <w:r w:rsidRPr="000E1B4F">
        <w:rPr>
          <w:sz w:val="22"/>
          <w:szCs w:val="22"/>
        </w:rPr>
        <w:t>€</w:t>
      </w:r>
      <w:r w:rsidR="000E1B4F" w:rsidRPr="000E1B4F">
        <w:rPr>
          <w:sz w:val="22"/>
          <w:szCs w:val="22"/>
        </w:rPr>
        <w:t>6 324 800.00</w:t>
      </w:r>
    </w:p>
    <w:p w14:paraId="4D5638AA" w14:textId="76724973" w:rsidR="00624105" w:rsidRPr="00F20A6F" w:rsidRDefault="00624105" w:rsidP="00432BFB">
      <w:pPr>
        <w:spacing w:after="120"/>
        <w:rPr>
          <w:sz w:val="22"/>
          <w:szCs w:val="22"/>
          <w:lang w:val="en-US"/>
        </w:rPr>
      </w:pPr>
      <w:r w:rsidRPr="00211604">
        <w:rPr>
          <w:color w:val="A03232"/>
          <w:sz w:val="22"/>
          <w:szCs w:val="22"/>
          <w:lang w:val="en-US"/>
        </w:rPr>
        <w:t>EU contribution:</w:t>
      </w:r>
      <w:r w:rsidR="00F65B0B" w:rsidRPr="00F20A6F">
        <w:rPr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r w:rsidRPr="00F20A6F">
        <w:rPr>
          <w:sz w:val="22"/>
          <w:szCs w:val="22"/>
          <w:lang w:val="en-US"/>
        </w:rPr>
        <w:t>€</w:t>
      </w:r>
      <w:r w:rsidR="004E3877">
        <w:rPr>
          <w:sz w:val="22"/>
          <w:szCs w:val="22"/>
        </w:rPr>
        <w:t>5 703 323</w:t>
      </w:r>
      <w:r w:rsidR="004E3877" w:rsidRPr="00D633EE">
        <w:rPr>
          <w:sz w:val="22"/>
          <w:szCs w:val="22"/>
        </w:rPr>
        <w:t>.</w:t>
      </w:r>
      <w:r w:rsidR="004E3877">
        <w:rPr>
          <w:sz w:val="22"/>
          <w:szCs w:val="22"/>
        </w:rPr>
        <w:t>75</w:t>
      </w:r>
    </w:p>
    <w:p w14:paraId="23BF6BEE" w14:textId="6F920E23" w:rsidR="00624105" w:rsidRPr="00F20A6F" w:rsidRDefault="00624105" w:rsidP="00432BFB">
      <w:pPr>
        <w:spacing w:after="120"/>
        <w:rPr>
          <w:sz w:val="22"/>
          <w:szCs w:val="22"/>
          <w:lang w:val="en-US"/>
        </w:rPr>
      </w:pPr>
      <w:r w:rsidRPr="00211604">
        <w:rPr>
          <w:color w:val="A03232"/>
          <w:sz w:val="22"/>
          <w:szCs w:val="22"/>
          <w:lang w:val="en-US"/>
        </w:rPr>
        <w:t xml:space="preserve">Project website: </w:t>
      </w:r>
      <w:r w:rsidR="00F65B0B" w:rsidRPr="00F20A6F">
        <w:rPr>
          <w:color w:val="8C626C"/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hyperlink r:id="rId5" w:history="1">
        <w:r w:rsidR="004E3877">
          <w:rPr>
            <w:rStyle w:val="Hyperlink"/>
            <w:sz w:val="22"/>
            <w:szCs w:val="22"/>
            <w:lang w:val="en-US"/>
          </w:rPr>
          <w:t>https://www.better-b.eu/</w:t>
        </w:r>
      </w:hyperlink>
    </w:p>
    <w:p w14:paraId="23C84336" w14:textId="520F27F6" w:rsidR="004E3877" w:rsidRPr="004E3877" w:rsidRDefault="006035F6" w:rsidP="00537829">
      <w:pPr>
        <w:spacing w:after="120"/>
        <w:rPr>
          <w:lang w:val="de-CH"/>
        </w:rPr>
      </w:pPr>
      <w:r w:rsidRPr="00211604">
        <w:rPr>
          <w:color w:val="A03232"/>
          <w:sz w:val="22"/>
          <w:szCs w:val="22"/>
          <w:lang w:val="de-CH"/>
        </w:rPr>
        <w:t>LinkedIn</w:t>
      </w:r>
      <w:r w:rsidR="00537829" w:rsidRPr="00211604">
        <w:rPr>
          <w:color w:val="A03232"/>
          <w:sz w:val="22"/>
          <w:szCs w:val="22"/>
          <w:lang w:val="de-CH"/>
        </w:rPr>
        <w:t xml:space="preserve">: </w:t>
      </w:r>
      <w:r w:rsidR="00537829" w:rsidRPr="00EA4647">
        <w:rPr>
          <w:color w:val="8C626C"/>
          <w:sz w:val="22"/>
          <w:szCs w:val="22"/>
          <w:lang w:val="de-CH"/>
        </w:rPr>
        <w:tab/>
      </w:r>
      <w:r w:rsidR="00537829" w:rsidRPr="00EA4647">
        <w:rPr>
          <w:sz w:val="22"/>
          <w:szCs w:val="22"/>
          <w:lang w:val="de-CH"/>
        </w:rPr>
        <w:tab/>
      </w:r>
      <w:r w:rsidR="00537829" w:rsidRPr="00EA4647">
        <w:rPr>
          <w:sz w:val="22"/>
          <w:szCs w:val="22"/>
          <w:lang w:val="de-CH"/>
        </w:rPr>
        <w:tab/>
      </w:r>
      <w:hyperlink r:id="rId6" w:history="1">
        <w:r w:rsidR="004E3877" w:rsidRPr="004E3877">
          <w:rPr>
            <w:rStyle w:val="Hyperlink"/>
            <w:rFonts w:cstheme="minorHAnsi"/>
            <w:sz w:val="22"/>
            <w:szCs w:val="22"/>
            <w:lang w:val="de-CH"/>
          </w:rPr>
          <w:t>https://www.linkedin.com/company/98040921/</w:t>
        </w:r>
      </w:hyperlink>
    </w:p>
    <w:p w14:paraId="5AE12569" w14:textId="3DF04DEF" w:rsidR="00634617" w:rsidRPr="007670C8" w:rsidRDefault="00624105" w:rsidP="00EA4647">
      <w:pPr>
        <w:spacing w:after="120"/>
        <w:ind w:left="2880" w:hanging="2880"/>
        <w:rPr>
          <w:rFonts w:cstheme="minorHAnsi"/>
          <w:sz w:val="22"/>
          <w:szCs w:val="22"/>
          <w:lang w:val="en-US"/>
        </w:rPr>
      </w:pPr>
      <w:r w:rsidRPr="004E3877">
        <w:rPr>
          <w:color w:val="A03232"/>
          <w:sz w:val="22"/>
          <w:szCs w:val="22"/>
          <w:lang w:val="en-US"/>
        </w:rPr>
        <w:t xml:space="preserve">Coordinated by: </w:t>
      </w:r>
      <w:r w:rsidR="00F65B0B" w:rsidRPr="004E3877">
        <w:rPr>
          <w:sz w:val="22"/>
          <w:szCs w:val="22"/>
          <w:lang w:val="en-US"/>
        </w:rPr>
        <w:tab/>
      </w:r>
      <w:r w:rsidR="004E3877" w:rsidRPr="007670C8">
        <w:rPr>
          <w:rFonts w:cstheme="minorHAnsi"/>
          <w:iCs/>
          <w:sz w:val="22"/>
          <w:szCs w:val="22"/>
        </w:rPr>
        <w:t>Universiteit Gent</w:t>
      </w:r>
      <w:r w:rsidR="00EA4647" w:rsidRPr="007670C8">
        <w:rPr>
          <w:rFonts w:cstheme="minorHAnsi"/>
          <w:sz w:val="22"/>
          <w:szCs w:val="22"/>
          <w:lang w:val="en-US"/>
        </w:rPr>
        <w:br/>
      </w:r>
      <w:r w:rsidR="004E3877" w:rsidRPr="007670C8">
        <w:rPr>
          <w:rFonts w:cstheme="minorHAnsi"/>
          <w:sz w:val="22"/>
          <w:szCs w:val="22"/>
          <w:lang w:val="en-US"/>
        </w:rPr>
        <w:t>Belgium</w:t>
      </w:r>
      <w:r w:rsidR="00EA4647" w:rsidRPr="007670C8">
        <w:rPr>
          <w:rFonts w:cstheme="minorHAnsi"/>
          <w:sz w:val="22"/>
          <w:szCs w:val="22"/>
          <w:lang w:val="en-US"/>
        </w:rPr>
        <w:t xml:space="preserve"> – EU Contribution €679 718.75</w:t>
      </w:r>
    </w:p>
    <w:p w14:paraId="63AB5514" w14:textId="6E2181ED" w:rsidR="00F65B0B" w:rsidRPr="007670C8" w:rsidRDefault="00F65B0B" w:rsidP="00432BFB">
      <w:pPr>
        <w:spacing w:after="120"/>
        <w:ind w:left="2880" w:hanging="2880"/>
        <w:rPr>
          <w:rFonts w:cstheme="minorHAnsi"/>
          <w:sz w:val="22"/>
          <w:szCs w:val="22"/>
          <w:lang w:val="en-US"/>
        </w:rPr>
      </w:pPr>
      <w:r w:rsidRPr="007670C8">
        <w:rPr>
          <w:rFonts w:cstheme="minorHAnsi"/>
          <w:color w:val="A03232"/>
          <w:sz w:val="22"/>
          <w:szCs w:val="22"/>
          <w:lang w:val="en-US"/>
        </w:rPr>
        <w:t>Participants:</w:t>
      </w:r>
      <w:r w:rsidRPr="007670C8">
        <w:rPr>
          <w:rFonts w:cstheme="minorHAnsi"/>
          <w:color w:val="8C626C"/>
          <w:sz w:val="22"/>
          <w:szCs w:val="22"/>
          <w:lang w:val="en-US"/>
        </w:rPr>
        <w:tab/>
      </w:r>
      <w:proofErr w:type="spellStart"/>
      <w:r w:rsidR="004E3877" w:rsidRPr="007670C8">
        <w:rPr>
          <w:rFonts w:cstheme="minorHAnsi"/>
          <w:iCs/>
          <w:sz w:val="22"/>
          <w:szCs w:val="22"/>
        </w:rPr>
        <w:t>Stichting</w:t>
      </w:r>
      <w:proofErr w:type="spellEnd"/>
      <w:r w:rsidR="004E3877" w:rsidRPr="007670C8">
        <w:rPr>
          <w:rFonts w:cstheme="minorHAnsi"/>
          <w:iCs/>
          <w:sz w:val="22"/>
          <w:szCs w:val="22"/>
        </w:rPr>
        <w:t xml:space="preserve"> Wageningen Research</w:t>
      </w:r>
      <w:r w:rsidR="00EA4647" w:rsidRPr="007670C8">
        <w:rPr>
          <w:rFonts w:cstheme="minorHAnsi"/>
          <w:sz w:val="22"/>
          <w:szCs w:val="22"/>
          <w:lang w:val="en-US"/>
        </w:rPr>
        <w:br/>
      </w:r>
      <w:r w:rsidR="00E079D4" w:rsidRPr="007670C8">
        <w:rPr>
          <w:rFonts w:cstheme="minorHAnsi"/>
          <w:sz w:val="22"/>
          <w:szCs w:val="22"/>
          <w:lang w:val="en-US"/>
        </w:rPr>
        <w:t xml:space="preserve">The </w:t>
      </w:r>
      <w:proofErr w:type="spellStart"/>
      <w:r w:rsidR="00E079D4" w:rsidRPr="007670C8">
        <w:rPr>
          <w:rFonts w:cstheme="minorHAnsi"/>
          <w:sz w:val="22"/>
          <w:szCs w:val="22"/>
          <w:lang w:val="en-US"/>
        </w:rPr>
        <w:t>netherlands</w:t>
      </w:r>
      <w:proofErr w:type="spellEnd"/>
      <w:r w:rsidR="00EA4647" w:rsidRPr="007670C8">
        <w:rPr>
          <w:rFonts w:cstheme="minorHAnsi"/>
          <w:sz w:val="22"/>
          <w:szCs w:val="22"/>
          <w:lang w:val="en-US"/>
        </w:rPr>
        <w:t xml:space="preserve"> – EU Contribution €</w:t>
      </w:r>
      <w:r w:rsidR="00E079D4" w:rsidRPr="007670C8">
        <w:rPr>
          <w:rFonts w:cstheme="minorHAnsi"/>
          <w:sz w:val="22"/>
          <w:szCs w:val="22"/>
          <w:lang w:val="en-US"/>
        </w:rPr>
        <w:t>442 480.00</w:t>
      </w:r>
    </w:p>
    <w:p w14:paraId="3EEBCB6A" w14:textId="3A34C3A3" w:rsidR="00F65B0B" w:rsidRPr="007670C8" w:rsidRDefault="00E079D4" w:rsidP="00432BFB">
      <w:pPr>
        <w:spacing w:after="120"/>
        <w:ind w:left="2880"/>
        <w:rPr>
          <w:rFonts w:cstheme="minorHAnsi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lang w:val="fr-CH"/>
        </w:rPr>
        <w:t>Martin-Luther-</w:t>
      </w:r>
      <w:proofErr w:type="spellStart"/>
      <w:r w:rsidRPr="007670C8">
        <w:rPr>
          <w:rFonts w:cstheme="minorHAnsi"/>
          <w:iCs/>
          <w:sz w:val="22"/>
          <w:szCs w:val="22"/>
          <w:lang w:val="fr-CH"/>
        </w:rPr>
        <w:t>Universität</w:t>
      </w:r>
      <w:proofErr w:type="spellEnd"/>
      <w:r w:rsidRPr="007670C8">
        <w:rPr>
          <w:rFonts w:cstheme="minorHAnsi"/>
          <w:iCs/>
          <w:sz w:val="22"/>
          <w:szCs w:val="22"/>
          <w:lang w:val="fr-CH"/>
        </w:rPr>
        <w:t xml:space="preserve"> Halle-Wittenberg</w:t>
      </w:r>
      <w:r w:rsidR="00F65B0B" w:rsidRPr="007670C8">
        <w:rPr>
          <w:rFonts w:cstheme="minorHAnsi"/>
          <w:sz w:val="22"/>
          <w:szCs w:val="22"/>
          <w:lang w:val="fr-CH"/>
        </w:rPr>
        <w:br/>
      </w:r>
      <w:r w:rsidRPr="007670C8">
        <w:rPr>
          <w:rFonts w:cstheme="minorHAnsi"/>
          <w:sz w:val="22"/>
          <w:szCs w:val="22"/>
          <w:lang w:val="fr-CH"/>
        </w:rPr>
        <w:t>Germany</w:t>
      </w:r>
      <w:r w:rsidR="00F65B0B" w:rsidRPr="007670C8">
        <w:rPr>
          <w:rFonts w:cstheme="minorHAnsi"/>
          <w:sz w:val="22"/>
          <w:szCs w:val="22"/>
          <w:lang w:val="fr-CH"/>
        </w:rPr>
        <w:t xml:space="preserve"> – EU Contribution €</w:t>
      </w:r>
      <w:r w:rsidRPr="007670C8">
        <w:rPr>
          <w:rFonts w:cstheme="minorHAnsi"/>
          <w:sz w:val="22"/>
          <w:szCs w:val="22"/>
          <w:lang w:val="fr-CH"/>
        </w:rPr>
        <w:t>300 852.50</w:t>
      </w:r>
    </w:p>
    <w:p w14:paraId="27FE27D1" w14:textId="23E4485C" w:rsidR="00F65B0B" w:rsidRPr="007670C8" w:rsidRDefault="004E2368" w:rsidP="00432BFB">
      <w:pPr>
        <w:spacing w:after="120"/>
        <w:ind w:left="2880"/>
        <w:rPr>
          <w:rFonts w:cstheme="minorHAnsi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lang w:val="fr-CH"/>
        </w:rPr>
        <w:t xml:space="preserve">Aarhus </w:t>
      </w:r>
      <w:proofErr w:type="spellStart"/>
      <w:r w:rsidRPr="007670C8">
        <w:rPr>
          <w:rFonts w:cstheme="minorHAnsi"/>
          <w:iCs/>
          <w:sz w:val="22"/>
          <w:szCs w:val="22"/>
          <w:lang w:val="fr-CH"/>
        </w:rPr>
        <w:t>Universitet</w:t>
      </w:r>
      <w:proofErr w:type="spellEnd"/>
      <w:r w:rsidR="00F65B0B" w:rsidRPr="007670C8">
        <w:rPr>
          <w:rFonts w:cstheme="minorHAnsi"/>
          <w:sz w:val="22"/>
          <w:szCs w:val="22"/>
          <w:lang w:val="fr-CH"/>
        </w:rPr>
        <w:br/>
      </w:r>
      <w:proofErr w:type="spellStart"/>
      <w:r w:rsidRPr="007670C8">
        <w:rPr>
          <w:rFonts w:cstheme="minorHAnsi"/>
          <w:sz w:val="22"/>
          <w:szCs w:val="22"/>
          <w:lang w:val="fr-CH"/>
        </w:rPr>
        <w:t>Denmark</w:t>
      </w:r>
      <w:proofErr w:type="spellEnd"/>
      <w:r w:rsidR="00F65B0B" w:rsidRPr="007670C8">
        <w:rPr>
          <w:rFonts w:cstheme="minorHAnsi"/>
          <w:sz w:val="22"/>
          <w:szCs w:val="22"/>
          <w:lang w:val="fr-CH"/>
        </w:rPr>
        <w:t xml:space="preserve"> – EU Contribution €</w:t>
      </w:r>
      <w:r w:rsidRPr="007670C8">
        <w:rPr>
          <w:rFonts w:cstheme="minorHAnsi"/>
          <w:sz w:val="22"/>
          <w:szCs w:val="22"/>
          <w:lang w:val="fr-CH"/>
        </w:rPr>
        <w:t>805 225</w:t>
      </w:r>
      <w:r w:rsidR="00EA4647" w:rsidRPr="007670C8">
        <w:rPr>
          <w:rFonts w:cstheme="minorHAnsi"/>
          <w:sz w:val="22"/>
          <w:szCs w:val="22"/>
          <w:lang w:val="fr-CH"/>
        </w:rPr>
        <w:t>.00</w:t>
      </w:r>
    </w:p>
    <w:p w14:paraId="5C4A54F7" w14:textId="31180EBD" w:rsidR="00F65B0B" w:rsidRPr="007670C8" w:rsidRDefault="00BA4812" w:rsidP="00432BFB">
      <w:pPr>
        <w:spacing w:after="120"/>
        <w:ind w:left="2880"/>
        <w:rPr>
          <w:rFonts w:cstheme="minorHAnsi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lang w:val="nl-BE"/>
        </w:rPr>
        <w:t>Universidade de Coimbra</w:t>
      </w:r>
      <w:r w:rsidR="00F65B0B" w:rsidRPr="007670C8">
        <w:rPr>
          <w:rFonts w:cstheme="minorHAnsi"/>
          <w:sz w:val="22"/>
          <w:szCs w:val="22"/>
          <w:lang w:val="fr-CH"/>
        </w:rPr>
        <w:br/>
      </w:r>
      <w:r w:rsidRPr="007670C8">
        <w:rPr>
          <w:rFonts w:cstheme="minorHAnsi"/>
          <w:sz w:val="22"/>
          <w:szCs w:val="22"/>
          <w:lang w:val="fr-CH"/>
        </w:rPr>
        <w:t>Portugal</w:t>
      </w:r>
      <w:r w:rsidR="00F65B0B" w:rsidRPr="007670C8">
        <w:rPr>
          <w:rFonts w:cstheme="minorHAnsi"/>
          <w:sz w:val="22"/>
          <w:szCs w:val="22"/>
          <w:lang w:val="fr-CH"/>
        </w:rPr>
        <w:t xml:space="preserve"> – </w:t>
      </w:r>
      <w:r w:rsidR="003C50D3" w:rsidRPr="007670C8">
        <w:rPr>
          <w:rFonts w:cstheme="minorHAnsi"/>
          <w:sz w:val="22"/>
          <w:szCs w:val="22"/>
          <w:lang w:val="fr-CH"/>
        </w:rPr>
        <w:t>EU</w:t>
      </w:r>
      <w:r w:rsidR="00F65B0B" w:rsidRPr="007670C8">
        <w:rPr>
          <w:rFonts w:cstheme="minorHAnsi"/>
          <w:sz w:val="22"/>
          <w:szCs w:val="22"/>
          <w:lang w:val="fr-CH"/>
        </w:rPr>
        <w:t xml:space="preserve"> Contribution €</w:t>
      </w:r>
      <w:r w:rsidRPr="007670C8">
        <w:rPr>
          <w:rFonts w:cstheme="minorHAnsi"/>
          <w:sz w:val="22"/>
          <w:szCs w:val="22"/>
          <w:lang w:val="fr-CH"/>
        </w:rPr>
        <w:t>369 956.25</w:t>
      </w:r>
    </w:p>
    <w:p w14:paraId="63D8F023" w14:textId="1B1ABADD" w:rsidR="00F65B0B" w:rsidRPr="007670C8" w:rsidRDefault="003C50D3" w:rsidP="00432BFB">
      <w:pPr>
        <w:spacing w:after="120"/>
        <w:ind w:left="2880"/>
        <w:rPr>
          <w:rFonts w:cstheme="minorHAnsi"/>
          <w:sz w:val="22"/>
          <w:szCs w:val="22"/>
          <w:lang w:val="fr-CH"/>
        </w:rPr>
      </w:pPr>
      <w:proofErr w:type="spellStart"/>
      <w:r w:rsidRPr="007670C8">
        <w:rPr>
          <w:rFonts w:cstheme="minorHAnsi"/>
          <w:iCs/>
          <w:sz w:val="22"/>
          <w:szCs w:val="22"/>
          <w:lang w:val="fr-CH"/>
        </w:rPr>
        <w:t>Uniwersytet</w:t>
      </w:r>
      <w:proofErr w:type="spellEnd"/>
      <w:r w:rsidRPr="007670C8">
        <w:rPr>
          <w:rFonts w:cstheme="minorHAnsi"/>
          <w:iCs/>
          <w:sz w:val="22"/>
          <w:szCs w:val="22"/>
          <w:lang w:val="fr-CH"/>
        </w:rPr>
        <w:t xml:space="preserve"> </w:t>
      </w:r>
      <w:proofErr w:type="spellStart"/>
      <w:r w:rsidRPr="007670C8">
        <w:rPr>
          <w:rFonts w:cstheme="minorHAnsi"/>
          <w:iCs/>
          <w:sz w:val="22"/>
          <w:szCs w:val="22"/>
          <w:lang w:val="fr-CH"/>
        </w:rPr>
        <w:t>Jagiellonski</w:t>
      </w:r>
      <w:proofErr w:type="spellEnd"/>
      <w:r w:rsidR="00F65B0B" w:rsidRPr="007670C8">
        <w:rPr>
          <w:rFonts w:cstheme="minorHAnsi"/>
          <w:sz w:val="22"/>
          <w:szCs w:val="22"/>
          <w:lang w:val="fr-CH"/>
        </w:rPr>
        <w:br/>
      </w:r>
      <w:proofErr w:type="spellStart"/>
      <w:r w:rsidRPr="007670C8">
        <w:rPr>
          <w:rFonts w:cstheme="minorHAnsi"/>
          <w:sz w:val="22"/>
          <w:szCs w:val="22"/>
          <w:lang w:val="fr-CH"/>
        </w:rPr>
        <w:t>Poland</w:t>
      </w:r>
      <w:proofErr w:type="spellEnd"/>
      <w:r w:rsidR="00820AB7" w:rsidRPr="007670C8">
        <w:rPr>
          <w:rFonts w:cstheme="minorHAnsi"/>
          <w:sz w:val="22"/>
          <w:szCs w:val="22"/>
          <w:lang w:val="fr-CH"/>
        </w:rPr>
        <w:t xml:space="preserve"> </w:t>
      </w:r>
      <w:r w:rsidR="00F65B0B" w:rsidRPr="007670C8">
        <w:rPr>
          <w:rFonts w:cstheme="minorHAnsi"/>
          <w:sz w:val="22"/>
          <w:szCs w:val="22"/>
          <w:lang w:val="fr-CH"/>
        </w:rPr>
        <w:t>– </w:t>
      </w:r>
      <w:r w:rsidRPr="007670C8">
        <w:rPr>
          <w:rFonts w:cstheme="minorHAnsi"/>
          <w:sz w:val="22"/>
          <w:szCs w:val="22"/>
          <w:lang w:val="fr-CH"/>
        </w:rPr>
        <w:t>EU</w:t>
      </w:r>
      <w:r w:rsidR="00F65B0B" w:rsidRPr="007670C8">
        <w:rPr>
          <w:rFonts w:cstheme="minorHAnsi"/>
          <w:sz w:val="22"/>
          <w:szCs w:val="22"/>
          <w:lang w:val="fr-CH"/>
        </w:rPr>
        <w:t xml:space="preserve"> Contribution €</w:t>
      </w:r>
      <w:r w:rsidRPr="007670C8">
        <w:rPr>
          <w:rFonts w:cstheme="minorHAnsi"/>
          <w:sz w:val="22"/>
          <w:szCs w:val="22"/>
          <w:lang w:val="fr-CH"/>
        </w:rPr>
        <w:t>324 601.25</w:t>
      </w:r>
    </w:p>
    <w:p w14:paraId="73AA4CE2" w14:textId="604A0832" w:rsidR="00EA4647" w:rsidRPr="007670C8" w:rsidRDefault="003C50D3" w:rsidP="00EA4647">
      <w:pPr>
        <w:spacing w:after="120"/>
        <w:ind w:left="2880"/>
        <w:rPr>
          <w:rFonts w:cstheme="minorHAnsi"/>
          <w:sz w:val="22"/>
          <w:szCs w:val="22"/>
          <w:lang w:val="fr-CH"/>
        </w:rPr>
      </w:pPr>
      <w:r w:rsidRPr="007670C8">
        <w:rPr>
          <w:rFonts w:cstheme="minorHAnsi"/>
          <w:sz w:val="22"/>
          <w:szCs w:val="22"/>
          <w:lang w:val="fr-CH"/>
        </w:rPr>
        <w:t>Van Der Steen Joseph</w:t>
      </w:r>
      <w:r w:rsidR="00EA4647" w:rsidRPr="007670C8">
        <w:rPr>
          <w:rFonts w:cstheme="minorHAnsi"/>
          <w:sz w:val="22"/>
          <w:szCs w:val="22"/>
          <w:lang w:val="fr-CH"/>
        </w:rPr>
        <w:br/>
      </w:r>
      <w:r w:rsidRPr="007670C8">
        <w:rPr>
          <w:rFonts w:cstheme="minorHAnsi"/>
          <w:sz w:val="22"/>
          <w:szCs w:val="22"/>
          <w:lang w:val="fr-CH"/>
        </w:rPr>
        <w:t xml:space="preserve">The </w:t>
      </w:r>
      <w:proofErr w:type="spellStart"/>
      <w:r w:rsidRPr="007670C8">
        <w:rPr>
          <w:rFonts w:cstheme="minorHAnsi"/>
          <w:sz w:val="22"/>
          <w:szCs w:val="22"/>
          <w:lang w:val="fr-CH"/>
        </w:rPr>
        <w:t>Netherlands</w:t>
      </w:r>
      <w:proofErr w:type="spellEnd"/>
      <w:r w:rsidR="00EA4647" w:rsidRPr="007670C8">
        <w:rPr>
          <w:rFonts w:cstheme="minorHAnsi"/>
          <w:sz w:val="22"/>
          <w:szCs w:val="22"/>
          <w:lang w:val="fr-CH"/>
        </w:rPr>
        <w:t xml:space="preserve"> – </w:t>
      </w:r>
      <w:r w:rsidRPr="007670C8">
        <w:rPr>
          <w:rFonts w:cstheme="minorHAnsi"/>
          <w:sz w:val="22"/>
          <w:szCs w:val="22"/>
          <w:lang w:val="fr-CH"/>
        </w:rPr>
        <w:t>EU</w:t>
      </w:r>
      <w:r w:rsidR="00EA4647" w:rsidRPr="007670C8">
        <w:rPr>
          <w:rFonts w:cstheme="minorHAnsi"/>
          <w:sz w:val="22"/>
          <w:szCs w:val="22"/>
          <w:lang w:val="fr-CH"/>
        </w:rPr>
        <w:t xml:space="preserve"> Contribution €</w:t>
      </w:r>
      <w:r w:rsidRPr="007670C8">
        <w:rPr>
          <w:rFonts w:cstheme="minorHAnsi"/>
          <w:sz w:val="22"/>
          <w:szCs w:val="22"/>
          <w:lang w:val="fr-CH"/>
        </w:rPr>
        <w:t>138 750.00</w:t>
      </w:r>
    </w:p>
    <w:p w14:paraId="53C7F2E6" w14:textId="70D12061" w:rsidR="00EA4647" w:rsidRPr="007670C8" w:rsidRDefault="003C50D3" w:rsidP="00EA4647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lang w:val="pt-PT"/>
        </w:rPr>
        <w:t>Instituto Politécnico de Bragança</w:t>
      </w:r>
      <w:r w:rsidR="00EA4647" w:rsidRPr="007670C8">
        <w:rPr>
          <w:rFonts w:cstheme="minorHAnsi"/>
          <w:sz w:val="22"/>
          <w:szCs w:val="22"/>
          <w:lang w:val="fr-CH"/>
        </w:rPr>
        <w:br/>
      </w:r>
      <w:r w:rsidRPr="007670C8">
        <w:rPr>
          <w:rFonts w:cstheme="minorHAnsi"/>
          <w:sz w:val="22"/>
          <w:szCs w:val="22"/>
          <w:lang w:val="fr-CH"/>
        </w:rPr>
        <w:t>Portugal</w:t>
      </w:r>
      <w:r w:rsidR="00EA4647" w:rsidRPr="007670C8">
        <w:rPr>
          <w:rFonts w:cstheme="minorHAnsi"/>
          <w:sz w:val="22"/>
          <w:szCs w:val="22"/>
          <w:lang w:val="fr-CH"/>
        </w:rPr>
        <w:t xml:space="preserve"> </w:t>
      </w:r>
      <w:r w:rsidR="00EA4647" w:rsidRPr="007670C8">
        <w:rPr>
          <w:rFonts w:cstheme="minorHAnsi"/>
          <w:color w:val="000000" w:themeColor="text1"/>
          <w:sz w:val="22"/>
          <w:szCs w:val="22"/>
          <w:lang w:val="fr-CH"/>
        </w:rPr>
        <w:t xml:space="preserve">–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EU</w:t>
      </w:r>
      <w:r w:rsidR="00EA4647" w:rsidRPr="007670C8">
        <w:rPr>
          <w:rFonts w:cstheme="minorHAnsi"/>
          <w:color w:val="000000" w:themeColor="text1"/>
          <w:sz w:val="22"/>
          <w:szCs w:val="22"/>
          <w:lang w:val="fr-CH"/>
        </w:rPr>
        <w:t xml:space="preserve"> Contribution €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223 082.50</w:t>
      </w:r>
    </w:p>
    <w:p w14:paraId="0F673A2E" w14:textId="452BEDC5" w:rsidR="003C50D3" w:rsidRPr="007670C8" w:rsidRDefault="003C50D3" w:rsidP="003C50D3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sz w:val="22"/>
          <w:szCs w:val="22"/>
          <w:lang w:val="fr-CH"/>
        </w:rPr>
        <w:t xml:space="preserve">Uppsala </w:t>
      </w:r>
      <w:proofErr w:type="spellStart"/>
      <w:r w:rsidRPr="007670C8">
        <w:rPr>
          <w:rFonts w:cstheme="minorHAnsi"/>
          <w:sz w:val="22"/>
          <w:szCs w:val="22"/>
          <w:lang w:val="fr-CH"/>
        </w:rPr>
        <w:t>Universitet</w:t>
      </w:r>
      <w:proofErr w:type="spellEnd"/>
      <w:r w:rsidRPr="007670C8">
        <w:rPr>
          <w:rFonts w:cstheme="minorHAnsi"/>
          <w:sz w:val="22"/>
          <w:szCs w:val="22"/>
          <w:lang w:val="fr-CH"/>
        </w:rPr>
        <w:br/>
      </w:r>
      <w:proofErr w:type="spellStart"/>
      <w:r w:rsidRPr="007670C8">
        <w:rPr>
          <w:rFonts w:cstheme="minorHAnsi"/>
          <w:sz w:val="22"/>
          <w:szCs w:val="22"/>
          <w:lang w:val="fr-CH"/>
        </w:rPr>
        <w:t>Sweden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– EU Contribution €446 992.50</w:t>
      </w:r>
    </w:p>
    <w:p w14:paraId="1B123578" w14:textId="298C8C05" w:rsidR="00B725C7" w:rsidRPr="007670C8" w:rsidRDefault="00B725C7" w:rsidP="00B725C7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proofErr w:type="spellStart"/>
      <w:r w:rsidRPr="007670C8">
        <w:rPr>
          <w:rFonts w:cstheme="minorHAnsi"/>
          <w:iCs/>
          <w:sz w:val="22"/>
          <w:szCs w:val="22"/>
        </w:rPr>
        <w:t>Universitatea</w:t>
      </w:r>
      <w:proofErr w:type="spellEnd"/>
      <w:r w:rsidRPr="007670C8">
        <w:rPr>
          <w:rFonts w:cstheme="minorHAnsi"/>
          <w:iCs/>
          <w:sz w:val="22"/>
          <w:szCs w:val="22"/>
        </w:rPr>
        <w:t xml:space="preserve"> de </w:t>
      </w:r>
      <w:proofErr w:type="spellStart"/>
      <w:r w:rsidRPr="007670C8">
        <w:rPr>
          <w:rFonts w:cstheme="minorHAnsi"/>
          <w:iCs/>
          <w:sz w:val="22"/>
          <w:szCs w:val="22"/>
        </w:rPr>
        <w:t>Științe</w:t>
      </w:r>
      <w:proofErr w:type="spellEnd"/>
      <w:r w:rsidRPr="007670C8">
        <w:rPr>
          <w:rFonts w:cstheme="minorHAnsi"/>
          <w:iCs/>
          <w:sz w:val="22"/>
          <w:szCs w:val="22"/>
        </w:rPr>
        <w:t xml:space="preserve"> Agricole </w:t>
      </w:r>
      <w:proofErr w:type="spellStart"/>
      <w:r w:rsidRPr="007670C8">
        <w:rPr>
          <w:rFonts w:cstheme="minorHAnsi"/>
          <w:iCs/>
          <w:sz w:val="22"/>
          <w:szCs w:val="22"/>
        </w:rPr>
        <w:t>și</w:t>
      </w:r>
      <w:proofErr w:type="spellEnd"/>
      <w:r w:rsidRPr="007670C8">
        <w:rPr>
          <w:rFonts w:cstheme="minorHAnsi"/>
          <w:iCs/>
          <w:sz w:val="22"/>
          <w:szCs w:val="22"/>
        </w:rPr>
        <w:t xml:space="preserve"> </w:t>
      </w:r>
      <w:proofErr w:type="spellStart"/>
      <w:r w:rsidRPr="007670C8">
        <w:rPr>
          <w:rFonts w:cstheme="minorHAnsi"/>
          <w:iCs/>
          <w:sz w:val="22"/>
          <w:szCs w:val="22"/>
        </w:rPr>
        <w:t>Medicină</w:t>
      </w:r>
      <w:proofErr w:type="spellEnd"/>
      <w:r w:rsidRPr="007670C8">
        <w:rPr>
          <w:rFonts w:cstheme="minorHAnsi"/>
          <w:iCs/>
          <w:sz w:val="22"/>
          <w:szCs w:val="22"/>
        </w:rPr>
        <w:t xml:space="preserve"> </w:t>
      </w:r>
      <w:proofErr w:type="spellStart"/>
      <w:r w:rsidRPr="007670C8">
        <w:rPr>
          <w:rFonts w:cstheme="minorHAnsi"/>
          <w:iCs/>
          <w:sz w:val="22"/>
          <w:szCs w:val="22"/>
        </w:rPr>
        <w:t>Veterinară</w:t>
      </w:r>
      <w:proofErr w:type="spellEnd"/>
      <w:r w:rsidRPr="007670C8">
        <w:rPr>
          <w:rFonts w:cstheme="minorHAnsi"/>
          <w:iCs/>
          <w:sz w:val="22"/>
          <w:szCs w:val="22"/>
        </w:rPr>
        <w:t xml:space="preserve"> Cluj-Napoca</w:t>
      </w:r>
      <w:r w:rsidRPr="007670C8">
        <w:rPr>
          <w:rFonts w:cstheme="minorHAnsi"/>
          <w:sz w:val="22"/>
          <w:szCs w:val="22"/>
          <w:lang w:val="fr-CH"/>
        </w:rPr>
        <w:br/>
        <w:t xml:space="preserve">Romania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– EU Contribution €248 437.50</w:t>
      </w:r>
    </w:p>
    <w:p w14:paraId="6972F973" w14:textId="20E9FFEC" w:rsidR="001125A1" w:rsidRPr="007670C8" w:rsidRDefault="001125A1" w:rsidP="001125A1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shd w:val="clear" w:color="auto" w:fill="FFFFFF"/>
          <w:lang w:val="es-ES"/>
        </w:rPr>
        <w:t>Instituto Regional de Investigación y Desarrollo Agroalimentario y Forestal de Castilla-La Mancha</w:t>
      </w:r>
      <w:r w:rsidRPr="007670C8">
        <w:rPr>
          <w:rFonts w:cstheme="minorHAnsi"/>
          <w:sz w:val="22"/>
          <w:szCs w:val="22"/>
          <w:lang w:val="fr-CH"/>
        </w:rPr>
        <w:br/>
        <w:t xml:space="preserve">Spain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– EU Contribution €292 600.00</w:t>
      </w:r>
    </w:p>
    <w:p w14:paraId="32C9DC93" w14:textId="33982B0D" w:rsidR="001125A1" w:rsidRPr="007670C8" w:rsidRDefault="001125A1" w:rsidP="001125A1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proofErr w:type="spellStart"/>
      <w:r w:rsidRPr="007670C8">
        <w:rPr>
          <w:rFonts w:cstheme="minorHAnsi"/>
          <w:sz w:val="22"/>
          <w:szCs w:val="22"/>
          <w:lang w:val="fr-CH"/>
        </w:rPr>
        <w:t>Istituto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</w:t>
      </w:r>
      <w:proofErr w:type="spellStart"/>
      <w:r w:rsidRPr="007670C8">
        <w:rPr>
          <w:rFonts w:cstheme="minorHAnsi"/>
          <w:sz w:val="22"/>
          <w:szCs w:val="22"/>
          <w:lang w:val="fr-CH"/>
        </w:rPr>
        <w:t>Zooprofilattico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</w:t>
      </w:r>
      <w:proofErr w:type="spellStart"/>
      <w:r w:rsidRPr="007670C8">
        <w:rPr>
          <w:rFonts w:cstheme="minorHAnsi"/>
          <w:sz w:val="22"/>
          <w:szCs w:val="22"/>
          <w:lang w:val="fr-CH"/>
        </w:rPr>
        <w:t>Sperimentale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delle </w:t>
      </w:r>
      <w:proofErr w:type="spellStart"/>
      <w:r w:rsidRPr="007670C8">
        <w:rPr>
          <w:rFonts w:cstheme="minorHAnsi"/>
          <w:sz w:val="22"/>
          <w:szCs w:val="22"/>
          <w:lang w:val="fr-CH"/>
        </w:rPr>
        <w:t>Regioni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</w:t>
      </w:r>
      <w:proofErr w:type="spellStart"/>
      <w:r w:rsidRPr="007670C8">
        <w:rPr>
          <w:rFonts w:cstheme="minorHAnsi"/>
          <w:sz w:val="22"/>
          <w:szCs w:val="22"/>
          <w:lang w:val="fr-CH"/>
        </w:rPr>
        <w:t>Lazio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e </w:t>
      </w:r>
      <w:proofErr w:type="spellStart"/>
      <w:r w:rsidRPr="007670C8">
        <w:rPr>
          <w:rFonts w:cstheme="minorHAnsi"/>
          <w:sz w:val="22"/>
          <w:szCs w:val="22"/>
          <w:lang w:val="fr-CH"/>
        </w:rPr>
        <w:t>Toscana</w:t>
      </w:r>
      <w:proofErr w:type="spellEnd"/>
      <w:r w:rsidRPr="007670C8">
        <w:rPr>
          <w:rFonts w:cstheme="minorHAnsi"/>
          <w:sz w:val="22"/>
          <w:szCs w:val="22"/>
          <w:lang w:val="fr-CH"/>
        </w:rPr>
        <w:br/>
      </w:r>
      <w:proofErr w:type="spellStart"/>
      <w:r w:rsidRPr="007670C8">
        <w:rPr>
          <w:rFonts w:cstheme="minorHAnsi"/>
          <w:sz w:val="22"/>
          <w:szCs w:val="22"/>
          <w:lang w:val="fr-CH"/>
        </w:rPr>
        <w:t>Italy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– EU Contribution €175 980.00</w:t>
      </w:r>
    </w:p>
    <w:p w14:paraId="6AAC0B37" w14:textId="27F928FA" w:rsidR="006013A7" w:rsidRPr="007670C8" w:rsidRDefault="006013A7" w:rsidP="006013A7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shd w:val="clear" w:color="auto" w:fill="FFFFFF"/>
          <w:lang w:val="nl-BE"/>
        </w:rPr>
        <w:t>Katholieke Universiteit Leuven</w:t>
      </w:r>
      <w:r w:rsidRPr="007670C8">
        <w:rPr>
          <w:rFonts w:cstheme="minorHAnsi"/>
          <w:sz w:val="22"/>
          <w:szCs w:val="22"/>
          <w:lang w:val="fr-CH"/>
        </w:rPr>
        <w:br/>
      </w:r>
      <w:proofErr w:type="spellStart"/>
      <w:r w:rsidRPr="007670C8">
        <w:rPr>
          <w:rFonts w:cstheme="minorHAnsi"/>
          <w:sz w:val="22"/>
          <w:szCs w:val="22"/>
          <w:lang w:val="fr-CH"/>
        </w:rPr>
        <w:t>Belgium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– EU Contribution €126 085.00</w:t>
      </w:r>
    </w:p>
    <w:p w14:paraId="6537208F" w14:textId="2F402365" w:rsidR="006013A7" w:rsidRPr="007670C8" w:rsidRDefault="00D77F73" w:rsidP="006013A7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en-US"/>
        </w:rPr>
      </w:pPr>
      <w:proofErr w:type="spellStart"/>
      <w:r w:rsidRPr="007670C8">
        <w:rPr>
          <w:rFonts w:cstheme="minorHAnsi"/>
          <w:sz w:val="22"/>
          <w:szCs w:val="22"/>
        </w:rPr>
        <w:lastRenderedPageBreak/>
        <w:t>Norges</w:t>
      </w:r>
      <w:proofErr w:type="spellEnd"/>
      <w:r w:rsidRPr="007670C8">
        <w:rPr>
          <w:rFonts w:cstheme="minorHAnsi"/>
          <w:sz w:val="22"/>
          <w:szCs w:val="22"/>
        </w:rPr>
        <w:t xml:space="preserve"> </w:t>
      </w:r>
      <w:proofErr w:type="spellStart"/>
      <w:r w:rsidRPr="007670C8">
        <w:rPr>
          <w:rFonts w:cstheme="minorHAnsi"/>
          <w:sz w:val="22"/>
          <w:szCs w:val="22"/>
        </w:rPr>
        <w:t>Birokterlag</w:t>
      </w:r>
      <w:proofErr w:type="spellEnd"/>
      <w:r w:rsidRPr="007670C8">
        <w:rPr>
          <w:rFonts w:cstheme="minorHAnsi"/>
          <w:sz w:val="22"/>
          <w:szCs w:val="22"/>
        </w:rPr>
        <w:t xml:space="preserve"> </w:t>
      </w:r>
      <w:proofErr w:type="spellStart"/>
      <w:r w:rsidRPr="007670C8">
        <w:rPr>
          <w:rFonts w:cstheme="minorHAnsi"/>
          <w:sz w:val="22"/>
          <w:szCs w:val="22"/>
        </w:rPr>
        <w:t>Forening</w:t>
      </w:r>
      <w:proofErr w:type="spellEnd"/>
      <w:r w:rsidR="006013A7" w:rsidRPr="007670C8">
        <w:rPr>
          <w:rFonts w:cstheme="minorHAnsi"/>
          <w:sz w:val="22"/>
          <w:szCs w:val="22"/>
          <w:lang w:val="en-US"/>
        </w:rPr>
        <w:br/>
      </w:r>
      <w:r w:rsidRPr="007670C8">
        <w:rPr>
          <w:rFonts w:cstheme="minorHAnsi"/>
          <w:sz w:val="22"/>
          <w:szCs w:val="22"/>
          <w:lang w:val="en-US"/>
        </w:rPr>
        <w:t>Norway</w:t>
      </w:r>
      <w:r w:rsidR="006013A7" w:rsidRPr="007670C8">
        <w:rPr>
          <w:rFonts w:cstheme="minorHAnsi"/>
          <w:sz w:val="22"/>
          <w:szCs w:val="22"/>
          <w:lang w:val="en-US"/>
        </w:rPr>
        <w:t xml:space="preserve"> </w:t>
      </w:r>
      <w:r w:rsidR="006013A7" w:rsidRPr="007670C8">
        <w:rPr>
          <w:rFonts w:cstheme="minorHAnsi"/>
          <w:color w:val="000000" w:themeColor="text1"/>
          <w:sz w:val="22"/>
          <w:szCs w:val="22"/>
          <w:lang w:val="en-US"/>
        </w:rPr>
        <w:t>– EU Contribution €</w:t>
      </w:r>
      <w:r w:rsidRPr="007670C8">
        <w:rPr>
          <w:rFonts w:cstheme="minorHAnsi"/>
          <w:color w:val="000000" w:themeColor="text1"/>
          <w:sz w:val="22"/>
          <w:szCs w:val="22"/>
          <w:lang w:val="en-US"/>
        </w:rPr>
        <w:t>318 687.50</w:t>
      </w:r>
    </w:p>
    <w:p w14:paraId="7A2E1948" w14:textId="67FD5569" w:rsidR="00D77F73" w:rsidRPr="007670C8" w:rsidRDefault="00D77F73" w:rsidP="00D77F73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shd w:val="clear" w:color="auto" w:fill="FFFFFF"/>
          <w:lang w:val="fr-FR"/>
        </w:rPr>
        <w:t>Université de Montpellier</w:t>
      </w:r>
      <w:r w:rsidRPr="007670C8">
        <w:rPr>
          <w:rFonts w:cstheme="minorHAnsi"/>
          <w:sz w:val="22"/>
          <w:szCs w:val="22"/>
          <w:lang w:val="fr-CH"/>
        </w:rPr>
        <w:br/>
        <w:t xml:space="preserve">France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– EU Contribution €114 331.25</w:t>
      </w:r>
    </w:p>
    <w:p w14:paraId="20A68F12" w14:textId="462BD8D4" w:rsidR="00D77F73" w:rsidRPr="007670C8" w:rsidRDefault="00D77F73" w:rsidP="00D77F73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sz w:val="22"/>
          <w:szCs w:val="22"/>
        </w:rPr>
        <w:t>Co-Actions</w:t>
      </w:r>
      <w:r w:rsidRPr="007670C8">
        <w:rPr>
          <w:rFonts w:cstheme="minorHAnsi"/>
          <w:sz w:val="22"/>
          <w:szCs w:val="22"/>
          <w:lang w:val="fr-CH"/>
        </w:rPr>
        <w:br/>
        <w:t xml:space="preserve">France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>– EU Contribution €247 500.00</w:t>
      </w:r>
    </w:p>
    <w:p w14:paraId="6BBA7269" w14:textId="24832117" w:rsidR="00D77F73" w:rsidRPr="007670C8" w:rsidRDefault="00D77F73" w:rsidP="00D77F73">
      <w:pPr>
        <w:spacing w:after="120"/>
        <w:ind w:left="2880"/>
        <w:rPr>
          <w:rFonts w:cstheme="minorHAnsi"/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shd w:val="clear" w:color="auto" w:fill="FFFFFF"/>
          <w:lang w:val="fr-CH"/>
        </w:rPr>
        <w:t xml:space="preserve">SCIPROM </w:t>
      </w:r>
      <w:proofErr w:type="spellStart"/>
      <w:r w:rsidRPr="007670C8">
        <w:rPr>
          <w:rFonts w:cstheme="minorHAnsi"/>
          <w:iCs/>
          <w:sz w:val="22"/>
          <w:szCs w:val="22"/>
          <w:shd w:val="clear" w:color="auto" w:fill="FFFFFF"/>
          <w:lang w:val="fr-CH"/>
        </w:rPr>
        <w:t>Sàrl</w:t>
      </w:r>
      <w:proofErr w:type="spellEnd"/>
      <w:r w:rsidRPr="007670C8">
        <w:rPr>
          <w:rFonts w:cstheme="minorHAnsi"/>
          <w:sz w:val="22"/>
          <w:szCs w:val="22"/>
          <w:lang w:val="fr-CH"/>
        </w:rPr>
        <w:br/>
      </w:r>
      <w:proofErr w:type="spellStart"/>
      <w:r w:rsidRPr="007670C8">
        <w:rPr>
          <w:rFonts w:cstheme="minorHAnsi"/>
          <w:sz w:val="22"/>
          <w:szCs w:val="22"/>
          <w:lang w:val="fr-CH"/>
        </w:rPr>
        <w:t>Switzerland</w:t>
      </w:r>
      <w:proofErr w:type="spellEnd"/>
      <w:r w:rsidRPr="007670C8">
        <w:rPr>
          <w:rFonts w:cstheme="minorHAnsi"/>
          <w:sz w:val="22"/>
          <w:szCs w:val="22"/>
          <w:lang w:val="fr-CH"/>
        </w:rPr>
        <w:t xml:space="preserve"> 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 xml:space="preserve">– </w:t>
      </w:r>
      <w:r w:rsidR="00110F2F">
        <w:rPr>
          <w:rFonts w:cstheme="minorHAnsi"/>
          <w:color w:val="000000" w:themeColor="text1"/>
          <w:sz w:val="22"/>
          <w:szCs w:val="22"/>
          <w:lang w:val="fr-CH"/>
        </w:rPr>
        <w:t>CH</w:t>
      </w:r>
      <w:r w:rsidRPr="007670C8">
        <w:rPr>
          <w:rFonts w:cstheme="minorHAnsi"/>
          <w:color w:val="000000" w:themeColor="text1"/>
          <w:sz w:val="22"/>
          <w:szCs w:val="22"/>
          <w:lang w:val="fr-CH"/>
        </w:rPr>
        <w:t xml:space="preserve"> Contribution €325 000.00</w:t>
      </w:r>
    </w:p>
    <w:p w14:paraId="55B1CA31" w14:textId="20BC5F4A" w:rsidR="00D77F73" w:rsidRPr="00D77F73" w:rsidRDefault="00110F2F" w:rsidP="00D77F73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  <w:r w:rsidRPr="007670C8">
        <w:rPr>
          <w:rFonts w:cstheme="minorHAnsi"/>
          <w:iCs/>
          <w:sz w:val="22"/>
          <w:szCs w:val="22"/>
          <w:shd w:val="clear" w:color="auto" w:fill="FFFFFF"/>
        </w:rPr>
        <w:t>The Nottingham Trent University</w:t>
      </w:r>
      <w:r w:rsidRPr="007670C8">
        <w:rPr>
          <w:rFonts w:cstheme="minorHAnsi"/>
          <w:sz w:val="22"/>
          <w:szCs w:val="22"/>
          <w:lang w:val="en-US"/>
        </w:rPr>
        <w:br/>
        <w:t xml:space="preserve">United Kingdom </w:t>
      </w:r>
      <w:r w:rsidRPr="007670C8">
        <w:rPr>
          <w:rFonts w:cstheme="minorHAnsi"/>
          <w:color w:val="000000" w:themeColor="text1"/>
          <w:sz w:val="22"/>
          <w:szCs w:val="22"/>
          <w:lang w:val="en-US"/>
        </w:rPr>
        <w:t>– UK Contribution €296 476.25</w:t>
      </w:r>
    </w:p>
    <w:p w14:paraId="235B21D8" w14:textId="77777777" w:rsidR="00D77F73" w:rsidRPr="00D77F73" w:rsidRDefault="00D77F73" w:rsidP="006013A7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</w:p>
    <w:p w14:paraId="7A820FFB" w14:textId="77777777" w:rsidR="006013A7" w:rsidRPr="00D77F73" w:rsidRDefault="006013A7" w:rsidP="001125A1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</w:p>
    <w:p w14:paraId="0EC1904F" w14:textId="77777777" w:rsidR="001125A1" w:rsidRPr="00D77F73" w:rsidRDefault="001125A1" w:rsidP="001125A1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</w:p>
    <w:p w14:paraId="27866239" w14:textId="77777777" w:rsidR="001125A1" w:rsidRPr="00D77F73" w:rsidRDefault="001125A1" w:rsidP="00B725C7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</w:p>
    <w:p w14:paraId="31015477" w14:textId="77777777" w:rsidR="00B725C7" w:rsidRPr="00D77F73" w:rsidRDefault="00B725C7" w:rsidP="009F69A8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</w:p>
    <w:p w14:paraId="226B0CD6" w14:textId="77777777" w:rsidR="009F69A8" w:rsidRPr="00D77F73" w:rsidRDefault="009F69A8" w:rsidP="003C50D3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</w:p>
    <w:p w14:paraId="7FAFE72E" w14:textId="77777777" w:rsidR="003C50D3" w:rsidRPr="00D77F73" w:rsidRDefault="003C50D3" w:rsidP="00EA4647">
      <w:pPr>
        <w:spacing w:after="120"/>
        <w:ind w:left="2880"/>
        <w:rPr>
          <w:color w:val="000000" w:themeColor="text1"/>
          <w:sz w:val="22"/>
          <w:szCs w:val="22"/>
          <w:lang w:val="fr-CH"/>
        </w:rPr>
      </w:pPr>
    </w:p>
    <w:p w14:paraId="6AA1C0D2" w14:textId="77777777" w:rsidR="00EA4647" w:rsidRPr="00D77F73" w:rsidRDefault="00EA4647" w:rsidP="00EA4647">
      <w:pPr>
        <w:spacing w:after="120"/>
        <w:ind w:left="2880"/>
        <w:rPr>
          <w:sz w:val="22"/>
          <w:szCs w:val="22"/>
          <w:lang w:val="fr-CH"/>
        </w:rPr>
      </w:pPr>
    </w:p>
    <w:p w14:paraId="0E5BD295" w14:textId="77777777" w:rsidR="00EA4647" w:rsidRPr="00D77F73" w:rsidRDefault="00EA4647" w:rsidP="00432BFB">
      <w:pPr>
        <w:spacing w:after="120"/>
        <w:ind w:left="2880"/>
        <w:rPr>
          <w:sz w:val="22"/>
          <w:szCs w:val="22"/>
          <w:lang w:val="fr-CH"/>
        </w:rPr>
      </w:pPr>
    </w:p>
    <w:p w14:paraId="5A3C18F7" w14:textId="28564B69" w:rsidR="00624105" w:rsidRPr="00D77F73" w:rsidRDefault="00624105" w:rsidP="00624105">
      <w:pPr>
        <w:rPr>
          <w:lang w:val="fr-CH"/>
        </w:rPr>
      </w:pPr>
    </w:p>
    <w:sectPr w:rsidR="00624105" w:rsidRPr="00D77F73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altName w:val="Arial"/>
    <w:panose1 w:val="020B0604020202020204"/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5005468">
    <w:abstractNumId w:val="0"/>
  </w:num>
  <w:num w:numId="2" w16cid:durableId="1631857555">
    <w:abstractNumId w:val="3"/>
  </w:num>
  <w:num w:numId="3" w16cid:durableId="1109353858">
    <w:abstractNumId w:val="1"/>
  </w:num>
  <w:num w:numId="4" w16cid:durableId="1169294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0E1B4F"/>
    <w:rsid w:val="000F7093"/>
    <w:rsid w:val="00110F2F"/>
    <w:rsid w:val="001125A1"/>
    <w:rsid w:val="00122DAE"/>
    <w:rsid w:val="00126E96"/>
    <w:rsid w:val="001517E1"/>
    <w:rsid w:val="00166F7A"/>
    <w:rsid w:val="00211604"/>
    <w:rsid w:val="003C50D3"/>
    <w:rsid w:val="00432BFB"/>
    <w:rsid w:val="004D3C86"/>
    <w:rsid w:val="004E2368"/>
    <w:rsid w:val="004E3877"/>
    <w:rsid w:val="00537829"/>
    <w:rsid w:val="006013A7"/>
    <w:rsid w:val="006035F6"/>
    <w:rsid w:val="00624105"/>
    <w:rsid w:val="00634617"/>
    <w:rsid w:val="006C3DF4"/>
    <w:rsid w:val="007670C8"/>
    <w:rsid w:val="00820AB7"/>
    <w:rsid w:val="008D68B4"/>
    <w:rsid w:val="009124ED"/>
    <w:rsid w:val="00983C64"/>
    <w:rsid w:val="009F69A8"/>
    <w:rsid w:val="009F7483"/>
    <w:rsid w:val="00B725C7"/>
    <w:rsid w:val="00B8417F"/>
    <w:rsid w:val="00BA4812"/>
    <w:rsid w:val="00BC78AA"/>
    <w:rsid w:val="00C35EF4"/>
    <w:rsid w:val="00D27780"/>
    <w:rsid w:val="00D633EE"/>
    <w:rsid w:val="00D77F73"/>
    <w:rsid w:val="00E079D4"/>
    <w:rsid w:val="00E10508"/>
    <w:rsid w:val="00E84D07"/>
    <w:rsid w:val="00E93F9F"/>
    <w:rsid w:val="00EA4647"/>
    <w:rsid w:val="00F05E41"/>
    <w:rsid w:val="00F14B72"/>
    <w:rsid w:val="00F20A6F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035F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company/98040921/" TargetMode="External"/><Relationship Id="rId5" Type="http://schemas.openxmlformats.org/officeDocument/2006/relationships/hyperlink" Target="https://www.better-b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Peter Ulrich</cp:lastModifiedBy>
  <cp:revision>3</cp:revision>
  <dcterms:created xsi:type="dcterms:W3CDTF">2023-10-06T07:25:00Z</dcterms:created>
  <dcterms:modified xsi:type="dcterms:W3CDTF">2023-10-06T07:29:00Z</dcterms:modified>
</cp:coreProperties>
</file>